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Normal"/>
        <w:spacing w:lineRule="auto" w:line="240"/>
        <w:jc w:val="right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bCs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Доклада Министерства агропромышленного комплекса</w:t>
        <w:br/>
        <w:t xml:space="preserve">и развития сельских территорий Ульяновской области </w:t>
      </w:r>
    </w:p>
    <w:p>
      <w:pPr>
        <w:pStyle w:val="Normal"/>
        <w:spacing w:lineRule="auto" w:line="240"/>
        <w:jc w:val="center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/>
          <w:bCs/>
          <w:color w:val="000000"/>
          <w:sz w:val="32"/>
          <w:szCs w:val="32"/>
        </w:rPr>
        <w:t>о направлениях деятельности по профилактике коррупции</w:t>
        <w:br/>
        <w:t>в Министерстве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  <w:t>Уважаемые коллеги!</w:t>
      </w:r>
    </w:p>
    <w:p>
      <w:pPr>
        <w:pStyle w:val="Normal"/>
        <w:spacing w:lineRule="auto" w:line="240"/>
        <w:jc w:val="center"/>
        <w:rPr>
          <w:rFonts w:ascii="PT Astra Serif" w:hAnsi="PT Astra Serif" w:cs="PT Astra Serif"/>
          <w:b/>
          <w:b/>
          <w:color w:val="000000"/>
          <w:sz w:val="32"/>
          <w:szCs w:val="32"/>
        </w:rPr>
      </w:pPr>
      <w:r>
        <w:rPr>
          <w:rFonts w:cs="PT Astra Serif" w:ascii="PT Astra Serif" w:hAnsi="PT Astra Serif"/>
          <w:b/>
          <w:color w:val="000000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Деятельность Министерства агропромышленного комплекса и развития сельских территорий Ульяновской области заключается в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32"/>
          <w:szCs w:val="32"/>
          <w:u w:val="none"/>
        </w:rPr>
        <w:t>государственном управлении в сферах агропромышленного комплекса, пищевой и перерабатывающей промышленности, а также производства и оборота этилового спирта, алкогольной и спиртосодержащей продукции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В качестве одной из основных задач Министерством определена задача совершенствования работы по противодействию коррупции в ведомстве.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В Министерстве создана и осуществляет деятельность комиссия по вопросам предупреждения коррупции. Состав комиссии обновлён распоряжением Министерства от 28.12.2018 № 1652. Председателем комиссии назначен заместитель Министра агропромышленного комплекса и развития сельских территорий Ульяновской области Снежинская Н.В. Ответственным за противодействие коррупции в Министерстве назначен начальник отдела правовой и организационной работы Министерства Тимохин И.Н.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Утверждено Положение о комиссии по вопросам предупреждения коррупции. В 2020 году состоялось одно заседание комиссии по вопросам предупреждения коррупции, на котором утверждён план работы комиссии.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Во исполнение положений Закона Ульяновской области от 20.07.2012 № 89-ЗО «О противодействии коррупции в Ульяновской области», а также с учётом</w:t>
      </w:r>
      <w:r>
        <w:rPr>
          <w:rFonts w:eastAsia="Arial"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Национального плана противодействия коррупции на 2018-2020 годы, приказом Министерства от 24.12.2018 № 81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 xml:space="preserve"> утверждена программа </w:t>
      </w:r>
      <w:r>
        <w:rPr>
          <w:rFonts w:cs="PT Astra Serif" w:ascii="PT Astra Serif" w:hAnsi="PT Astra Serif"/>
          <w:b w:val="false"/>
          <w:bCs w:val="false"/>
          <w:color w:val="000000"/>
          <w:spacing w:val="4"/>
          <w:sz w:val="32"/>
          <w:szCs w:val="32"/>
        </w:rPr>
        <w:t xml:space="preserve">«Противодействие коррупции в </w:t>
      </w:r>
      <w:r>
        <w:rPr>
          <w:rFonts w:cs="PT Astra Serif" w:ascii="PT Astra Serif" w:hAnsi="PT Astra Serif"/>
          <w:b w:val="false"/>
          <w:bCs w:val="false"/>
          <w:color w:val="000000"/>
          <w:sz w:val="32"/>
          <w:szCs w:val="32"/>
        </w:rPr>
        <w:t>Министерстве агропромышленного комплекса и развития сельских территорий Ульяновской области на 2019-2021 годы».</w:t>
      </w:r>
    </w:p>
    <w:p>
      <w:pPr>
        <w:pStyle w:val="Default"/>
        <w:spacing w:lineRule="auto" w:line="360"/>
        <w:ind w:left="0" w:right="0" w:firstLine="708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Всего в программе предусмотрено 76 мероприятий.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Уделяется большое внимание критическим статьям в средствах массовой информации и обращениям граждан, принимаются незамедлительные меры для устранения нарушений прав граждан, в том числе и в результате действий отдельных руководителей юридических лиц.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Пристальное внимание уделяется наполняемости раздела «противодействие коррупции» на официальном сайте Министерства. В 2019 году официальный сайт Министерства переведён на новую платформу по новому адресу MCX73.ru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В текущем году проведена работа по структуризации и актуализации сайта, по устранению дублирующих разделов, количество подразделов сокращено более чем в половину, что позволило повысить скорость навигации по разделу. На сайте размещаются протоколы заседаний комиссии </w:t>
      </w:r>
      <w:bookmarkStart w:id="0" w:name="__DdeLink__5705_1282559864"/>
      <w:r>
        <w:rPr>
          <w:rFonts w:cs="PT Astra Serif" w:ascii="PT Astra Serif" w:hAnsi="PT Astra Serif"/>
          <w:color w:val="000000"/>
          <w:sz w:val="32"/>
          <w:szCs w:val="32"/>
        </w:rPr>
        <w:t>по вопросам предупреждения коррупции Министерства</w:t>
      </w:r>
      <w:bookmarkEnd w:id="0"/>
      <w:r>
        <w:rPr>
          <w:rFonts w:cs="PT Astra Serif" w:ascii="PT Astra Serif" w:hAnsi="PT Astra Serif"/>
          <w:color w:val="000000"/>
          <w:sz w:val="32"/>
          <w:szCs w:val="32"/>
        </w:rPr>
        <w:t>, размещена действующая ведомственная программа «П</w:t>
      </w:r>
      <w:r>
        <w:rPr>
          <w:rFonts w:cs="PT Astra Serif" w:ascii="PT Astra Serif" w:hAnsi="PT Astra Serif"/>
          <w:color w:val="000000"/>
          <w:spacing w:val="4"/>
          <w:sz w:val="32"/>
          <w:szCs w:val="32"/>
        </w:rPr>
        <w:t>ротиводействия коррупции</w:t>
      </w:r>
      <w:r>
        <w:rPr>
          <w:rFonts w:cs="PT Astra Serif" w:ascii="PT Astra Serif" w:hAnsi="PT Astra Serif"/>
          <w:color w:val="000000"/>
          <w:sz w:val="32"/>
          <w:szCs w:val="32"/>
        </w:rPr>
        <w:t>, а также и</w:t>
      </w:r>
      <w:r>
        <w:rPr>
          <w:rFonts w:cs="PT Astra Serif" w:ascii="PT Astra Serif" w:hAnsi="PT Astra Serif"/>
          <w:color w:val="auto"/>
          <w:sz w:val="32"/>
          <w:szCs w:val="32"/>
        </w:rPr>
        <w:t xml:space="preserve">нформация в соответствии с </w:t>
      </w:r>
      <w:r>
        <w:rPr>
          <w:rFonts w:eastAsia="Times New Roman" w:cs="Arial" w:ascii="PT Astra Serif" w:hAnsi="PT Astra Serif"/>
          <w:color w:val="auto"/>
          <w:spacing w:val="2"/>
          <w:sz w:val="32"/>
          <w:szCs w:val="32"/>
          <w:lang w:eastAsia="ru-RU"/>
        </w:rPr>
        <w:t>едиными требованиями Министерства труда и социальной защиты Российской Федерации от 26.11.2012 к размещению и наполнению подразделов официальных сайтов федеральных государственных органов, посвящённых вопросам противодействия коррупции.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На официальном сайте размещаются в установленные сроки заключения по результатам антикоррупционной экспертизы проектов правовых актов. Всего в 2019 году подготовлено и размещено </w:t>
      </w:r>
      <w:r>
        <w:rPr>
          <w:rFonts w:cs="PT Astra Serif" w:ascii="PT Astra Serif" w:hAnsi="PT Astra Serif"/>
          <w:color w:val="000000"/>
          <w:sz w:val="32"/>
          <w:szCs w:val="32"/>
          <w:lang w:val="ru-RU"/>
        </w:rPr>
        <w:t>10</w:t>
      </w:r>
      <w:r>
        <w:rPr>
          <w:rFonts w:cs="PT Astra Serif" w:ascii="PT Astra Serif" w:hAnsi="PT Astra Serif"/>
          <w:color w:val="000000"/>
          <w:sz w:val="32"/>
          <w:szCs w:val="32"/>
        </w:rPr>
        <w:t>7 заключений и проектов нормативных актов, в первом квартале 2020 года - 40. Данные проекты размещены и на на официальном сайте Губернатора и Правительства Ульяновской области в сети «Интернет» в разделе «Общественная и антикоррупционная экспертиза» (</w:t>
      </w:r>
      <w:hyperlink r:id="rId2"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https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://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ulgov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.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ru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anti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corruption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-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  <w:lang w:val="en-US"/>
          </w:rPr>
          <w:t>expertise</w:t>
        </w:r>
        <w:r>
          <w:rPr>
            <w:rStyle w:val="Style15"/>
            <w:rFonts w:cs="PT Astra Serif" w:ascii="PT Astra Serif" w:hAnsi="PT Astra Serif"/>
            <w:color w:val="000000"/>
            <w:sz w:val="32"/>
            <w:szCs w:val="32"/>
          </w:rPr>
          <w:t>/</w:t>
        </w:r>
      </w:hyperlink>
      <w:r>
        <w:rPr>
          <w:rFonts w:cs="PT Astra Serif" w:ascii="PT Astra Serif" w:hAnsi="PT Astra Serif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Организовано проведение семинаров по антикоррупционной тематике для работников Министерства и подведомственного учреждения ОГБУ «Агентство по развитию сельских территорий Ульяновской области».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2019 году и первом квартале текущего года более 180 граждан и организаций получили бесплатные юридические консультации.</w:t>
      </w:r>
    </w:p>
    <w:p>
      <w:pPr>
        <w:pStyle w:val="Normal"/>
        <w:widowControl w:val="false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Сотрудники Министерства и ОГБУ «Агентство по развитию сельских территорий Ульяновской области» принимали участие в круглых столах и мероприятиях в рамках «Недели антикоррупционных инициатив».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На постоянной основе работают «антикоррупционные горячие линии», проводятся дни приёма граждан, на прямую линию поступали обращения по разъяснению коррупционного законодательства. При этом о фактах коррупционных правонарушений, неправомерных, противоправных действиях,</w:t>
        <w:br/>
        <w:t>о некорректном поведении государственных гражданских служащих Министерства и работников подведомственного учреждения не сообщалось.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целях принятия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в подведомственном учреждении установлен стенд на антикоррупционную тематику, в фойе здания размещён ящик для вопросов, связанных с коррупцией, утверждено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 xml:space="preserve">Положение </w:t>
      </w:r>
      <w:r>
        <w:rPr>
          <w:rFonts w:cs="Times New Roman" w:ascii="PT Astra Serif" w:hAnsi="PT Astra Serif"/>
          <w:b w:val="false"/>
          <w:bCs w:val="false"/>
          <w:color w:val="000000"/>
          <w:sz w:val="32"/>
          <w:szCs w:val="32"/>
        </w:rPr>
        <w:t>о порядке организации и вскрытия в Министерстве специализированного почтового ящика для обращений граждан</w:t>
      </w:r>
      <w:r>
        <w:rPr>
          <w:rFonts w:cs="Times New Roman" w:ascii="PT Astra Serif" w:hAnsi="PT Astra Serif"/>
          <w:b/>
          <w:bCs/>
          <w:color w:val="000000"/>
          <w:sz w:val="32"/>
          <w:szCs w:val="32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32"/>
          <w:szCs w:val="32"/>
          <w:u w:val="none"/>
        </w:rPr>
        <w:t>по вопросам коррупции. Выемка корреспонденции производится не реже 1 раза в месяц, при выемке составляются соответствующие акты</w:t>
      </w: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. 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В Министерстве внедрена система внутреннего контроля. Механизм служебных разоблачений заключается в предоставлении государственными гражданскими служащими Министерства информации о коррупционных инцидентах, в которые могут быть вовлечены их коллеги, в Комиссию по вопросам предупреждения коррупции.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На регулярной основе осуществляется деятельность по регламентации порядка оказания государственных услуг.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Создана комиссия Министерства по осуществлению госзакупок.</w:t>
      </w:r>
    </w:p>
    <w:p>
      <w:pPr>
        <w:pStyle w:val="ConsPlusTitle"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>Основным направлением внутреннего контроля является система постоянного мониторинга имущественного положения должностных лиц, в том числе на основе анализа сведений о доходах и расходах, имуществе, принадлежащем должностным лицам и членам их семьи на праве собственности.</w:t>
      </w:r>
    </w:p>
    <w:p>
      <w:pPr>
        <w:pStyle w:val="ConsTitle"/>
        <w:widowControl/>
        <w:spacing w:lineRule="auto" w:line="360"/>
        <w:ind w:left="0" w:right="0" w:firstLine="709"/>
        <w:jc w:val="both"/>
        <w:rPr>
          <w:rFonts w:ascii="PT Astra Serif" w:hAnsi="PT Astra Serif" w:cs="PT Astra Serif"/>
          <w:b w:val="false"/>
          <w:b w:val="false"/>
          <w:color w:val="000000"/>
          <w:sz w:val="32"/>
          <w:szCs w:val="32"/>
        </w:rPr>
      </w:pPr>
      <w:r>
        <w:rPr>
          <w:rFonts w:cs="PT Astra Serif" w:ascii="PT Astra Serif" w:hAnsi="PT Astra Serif"/>
          <w:b w:val="false"/>
          <w:color w:val="000000"/>
          <w:sz w:val="32"/>
          <w:szCs w:val="32"/>
        </w:rPr>
        <w:t xml:space="preserve">В рамках декларационной компании, ответственным за работу по профилактике коррупционных и иных правонарушений Министерства проведено практическое занятие по заполнению справок о доходах, проводится работа по проверке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Министерства. Сведения о доходах размещаются на официальном сайте Министерства. </w:t>
      </w:r>
    </w:p>
    <w:p>
      <w:pPr>
        <w:pStyle w:val="Normal"/>
        <w:spacing w:lineRule="auto" w:line="360"/>
        <w:ind w:left="0" w:right="0" w:firstLine="709"/>
        <w:jc w:val="both"/>
        <w:rPr>
          <w:rFonts w:ascii="PT Astra Serif" w:hAnsi="PT Astra Serif" w:cs="PT Astra Serif"/>
          <w:color w:val="000000"/>
          <w:sz w:val="32"/>
          <w:szCs w:val="32"/>
        </w:rPr>
      </w:pPr>
      <w:r>
        <w:rPr>
          <w:rFonts w:cs="PT Astra Serif" w:ascii="PT Astra Serif" w:hAnsi="PT Astra Serif"/>
          <w:color w:val="000000"/>
          <w:sz w:val="32"/>
          <w:szCs w:val="32"/>
        </w:rPr>
        <w:t>В Министерстве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</w:t>
        <w:br/>
        <w:t>по предупреждению и устранению причин выявленных нарушений.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Решения о предоставлении субсидий и грантов принимаются на основании комиссионного рассмотрения документов и протоколов заседаний комиссий.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Министерством регулярно проводятся проверки целевого использования субвенций, предоставленных из федерального бюджета бюджетам субъектов Российской Федерации в рамках государственной программы развития сельского хозяйства, фактов неправомерного и неэффективного использования бюджетных средств, совершенного с использованием служебного положения.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>В Министерстве утверждён план проведения проверок сельхозтоваропроизводителей. По результатам контрольных мероприятий, в случае выявления нарушений, материалы проверок направляются в правоохранительные органы.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PT Astra Serif" w:ascii="PT Astra Serif" w:hAnsi="PT Astra Serif"/>
          <w:color w:val="000000"/>
          <w:sz w:val="32"/>
          <w:szCs w:val="32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20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Arial Unicode MS" w:cs="Tahoma"/>
      <w:b/>
      <w:bCs/>
      <w:sz w:val="20"/>
      <w:szCs w:val="32"/>
      <w:u w:val="single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;Arial" w:hAnsi="PT Sans;Arial" w:eastAsia="Tahoma" w:cs="DejaVu Sans;Times New Roman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Sans;Arial" w:hAnsi="PT Sans;Arial" w:cs="DejaVu Sans;Times New Roma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DejaVu 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DejaVu Sans;Times New Roma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3">
    <w:name w:val="Знак3"/>
    <w:basedOn w:val="Normal"/>
    <w:next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3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lgov.ru-anti-corruption-expertise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Application>LibreOffice/6.3.5.2$Linux_X86_64 LibreOffice_project/30$Build-2</Application>
  <Pages>6</Pages>
  <Words>815</Words>
  <Characters>6320</Characters>
  <CharactersWithSpaces>7215</CharactersWithSpaces>
  <Paragraphs>29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2018-11-08T08:42:00Z</dcterms:created>
  <dc:creator>ZaharovaOksana</dc:creator>
  <dc:description/>
  <dc:language>ru-RU</dc:language>
  <cp:lastModifiedBy/>
  <cp:lastPrinted>2020-07-02T14:56:13Z</cp:lastPrinted>
  <dcterms:modified xsi:type="dcterms:W3CDTF">2020-07-06T09:29:02Z</dcterms:modified>
  <cp:revision>24</cp:revision>
  <dc:subject/>
  <dc:title>Постановление Правительства Ульяновской области от 02.10.2013 N 452-П(ред. от 05.04.2018)"О Министерстве сельского, лесного хозяйства и природных ресурсов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